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DE" w:rsidRDefault="009B6024" w:rsidP="009B6024">
      <w:pPr>
        <w:jc w:val="right"/>
        <w:rPr>
          <w:rFonts w:ascii="Tahoma" w:hAnsi="Tahoma" w:cs="Tahoma"/>
          <w:b/>
          <w:bCs/>
          <w:color w:val="000080"/>
          <w:sz w:val="18"/>
          <w:szCs w:val="18"/>
          <w:bdr w:val="none" w:sz="0" w:space="0" w:color="auto" w:frame="1"/>
          <w:shd w:val="clear" w:color="auto" w:fill="E8F5FE"/>
          <w:lang w:val="uk-UA"/>
        </w:rPr>
      </w:pPr>
      <w:r w:rsidRPr="009B6024">
        <w:rPr>
          <w:rFonts w:ascii="Tahoma" w:hAnsi="Tahoma" w:cs="Tahoma"/>
          <w:color w:val="000000"/>
          <w:sz w:val="18"/>
          <w:szCs w:val="18"/>
          <w:shd w:val="clear" w:color="auto" w:fill="E8F5FE"/>
        </w:rPr>
        <w:t>поточна редакція — Редакція від 19.10.2016</w:t>
      </w:r>
    </w:p>
    <w:p w:rsidR="004E4037" w:rsidRPr="004E4037" w:rsidRDefault="004E4037" w:rsidP="009B6024">
      <w:pPr>
        <w:jc w:val="right"/>
        <w:rPr>
          <w:rFonts w:ascii="Tahoma" w:hAnsi="Tahoma" w:cs="Tahoma"/>
          <w:b/>
          <w:bCs/>
          <w:color w:val="000080"/>
          <w:sz w:val="32"/>
          <w:szCs w:val="32"/>
          <w:bdr w:val="none" w:sz="0" w:space="0" w:color="auto" w:frame="1"/>
          <w:shd w:val="clear" w:color="auto" w:fill="E8F5FE"/>
          <w:lang w:val="uk-UA"/>
        </w:rPr>
      </w:pPr>
      <w:r w:rsidRPr="004E4037">
        <w:rPr>
          <w:rFonts w:ascii="Tahoma" w:hAnsi="Tahoma" w:cs="Tahoma"/>
          <w:b/>
          <w:bCs/>
          <w:color w:val="000080"/>
          <w:sz w:val="32"/>
          <w:szCs w:val="32"/>
          <w:bdr w:val="none" w:sz="0" w:space="0" w:color="auto" w:frame="1"/>
          <w:shd w:val="clear" w:color="auto" w:fill="E8F5FE"/>
          <w:lang w:val="uk-UA"/>
        </w:rPr>
        <w:t>ВИТЯГ</w:t>
      </w:r>
    </w:p>
    <w:p w:rsidR="00582053" w:rsidRDefault="00582053" w:rsidP="009B6024">
      <w:pPr>
        <w:jc w:val="both"/>
        <w:rPr>
          <w:rFonts w:ascii="Times New Roman" w:eastAsia="Times New Roman" w:hAnsi="Times New Roman" w:cs="Times New Roman"/>
          <w:b/>
          <w:bCs/>
          <w:i/>
          <w:iCs/>
          <w:color w:val="000000"/>
          <w:sz w:val="36"/>
          <w:szCs w:val="36"/>
          <w:lang w:val="uk-UA" w:eastAsia="ru-RU"/>
        </w:rPr>
      </w:pPr>
      <w:r w:rsidRPr="00582053">
        <w:rPr>
          <w:rFonts w:ascii="Times New Roman" w:eastAsia="Times New Roman" w:hAnsi="Times New Roman" w:cs="Times New Roman"/>
          <w:b/>
          <w:bCs/>
          <w:i/>
          <w:iCs/>
          <w:color w:val="000000"/>
          <w:sz w:val="36"/>
          <w:szCs w:val="36"/>
          <w:lang w:eastAsia="ru-RU"/>
        </w:rPr>
        <w:t>ЦИВІЛЬНИЙ ПРОЦЕСУАЛЬНИЙ КОДЕКС УКРАЇНИ</w:t>
      </w:r>
    </w:p>
    <w:p w:rsidR="00582053" w:rsidRPr="00E45659" w:rsidRDefault="00025AA4" w:rsidP="009B6024">
      <w:pPr>
        <w:jc w:val="both"/>
        <w:rPr>
          <w:lang w:val="uk-UA"/>
        </w:rPr>
      </w:pPr>
      <w:r>
        <w:rPr>
          <w:rStyle w:val="rvts15"/>
          <w:b/>
          <w:bCs/>
          <w:color w:val="000000"/>
          <w:sz w:val="28"/>
          <w:szCs w:val="28"/>
          <w:bdr w:val="none" w:sz="0" w:space="0" w:color="auto" w:frame="1"/>
          <w:shd w:val="clear" w:color="auto" w:fill="FFFFFF"/>
        </w:rPr>
        <w:t>Глава 4</w:t>
      </w:r>
      <w:r>
        <w:rPr>
          <w:rStyle w:val="apple-converted-space"/>
          <w:b/>
          <w:bCs/>
          <w:color w:val="000000"/>
          <w:sz w:val="28"/>
          <w:szCs w:val="28"/>
          <w:bdr w:val="none" w:sz="0" w:space="0" w:color="auto" w:frame="1"/>
          <w:shd w:val="clear" w:color="auto" w:fill="FFFFFF"/>
        </w:rPr>
        <w:t> </w:t>
      </w:r>
      <w:r>
        <w:rPr>
          <w:color w:val="000000"/>
        </w:rPr>
        <w:br/>
      </w:r>
      <w:r>
        <w:rPr>
          <w:rStyle w:val="rvts15"/>
          <w:b/>
          <w:bCs/>
          <w:color w:val="000000"/>
          <w:sz w:val="28"/>
          <w:szCs w:val="28"/>
          <w:bdr w:val="none" w:sz="0" w:space="0" w:color="auto" w:frame="1"/>
          <w:shd w:val="clear" w:color="auto" w:fill="FFFFFF"/>
        </w:rPr>
        <w:t>УЧАСНИКИ ЦИВІЛЬНОГО ПРОЦЕСУ</w:t>
      </w:r>
    </w:p>
    <w:p w:rsidR="00582053" w:rsidRPr="00E45659" w:rsidRDefault="00582053" w:rsidP="009B6024">
      <w:pPr>
        <w:jc w:val="both"/>
        <w:rPr>
          <w:b/>
          <w:bCs/>
          <w:color w:val="000000"/>
          <w:sz w:val="28"/>
          <w:szCs w:val="28"/>
          <w:shd w:val="clear" w:color="auto" w:fill="FFFFFF"/>
          <w:lang w:val="uk-UA"/>
        </w:rPr>
      </w:pPr>
      <w:r w:rsidRPr="00E45659">
        <w:rPr>
          <w:b/>
          <w:bCs/>
          <w:color w:val="000000"/>
          <w:sz w:val="28"/>
          <w:szCs w:val="28"/>
          <w:shd w:val="clear" w:color="auto" w:fill="FFFFFF"/>
          <w:lang w:val="uk-UA"/>
        </w:rPr>
        <w:t>§ 2. Інші учасники цивільного процессу</w:t>
      </w:r>
    </w:p>
    <w:p w:rsidR="009B6024" w:rsidRPr="009B6024" w:rsidRDefault="009B6024" w:rsidP="009B6024">
      <w:pPr>
        <w:jc w:val="both"/>
        <w:rPr>
          <w:rStyle w:val="rvts9"/>
          <w:rFonts w:ascii="Times New Roman" w:eastAsia="Times New Roman" w:hAnsi="Times New Roman" w:cs="Times New Roman"/>
          <w:b/>
          <w:bCs/>
          <w:color w:val="000000"/>
          <w:sz w:val="24"/>
          <w:szCs w:val="24"/>
          <w:bdr w:val="none" w:sz="0" w:space="0" w:color="auto" w:frame="1"/>
          <w:lang w:val="uk-UA" w:eastAsia="ru-RU"/>
        </w:rPr>
      </w:pPr>
      <w:bookmarkStart w:id="0" w:name="n369"/>
      <w:bookmarkEnd w:id="0"/>
      <w:r w:rsidRPr="009B6024">
        <w:rPr>
          <w:rStyle w:val="rvts9"/>
          <w:rFonts w:ascii="Times New Roman" w:eastAsia="Times New Roman" w:hAnsi="Times New Roman" w:cs="Times New Roman"/>
          <w:b/>
          <w:bCs/>
          <w:color w:val="000000"/>
          <w:sz w:val="24"/>
          <w:szCs w:val="24"/>
          <w:bdr w:val="none" w:sz="0" w:space="0" w:color="auto" w:frame="1"/>
          <w:lang w:val="uk-UA" w:eastAsia="ru-RU"/>
        </w:rPr>
        <w:t>Стаття 53. Експерт</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1. Експертом є особа, якій доручено провести дослідження матеріальних об'єктів, явищ і процесів, що містять інформацію про обставини справи, і дати висновок з питань, які виникають під час розгляду справи і стосуються сфери її спеціальних знань.</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2. Як експерт може залучатися особа, яка відповідає вимогам, встановленим Законом України "Про судову експертизу", і внесена до Державного реєстру атестованих судових експертів.</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3. Експерт зобов'язаний з'явитися за викликом суду, провести повне дослідження і дати обґрунтований та об'єктивний письмовий висновок на задані йому питання, а у разі необхідності - роз'яснити його.</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4. Під час проведення дослідження експерт повинен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має одержати на це відповідний дозвіл суду, який оформляється ухвалою.</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5. Експерт не має права за власною ініціативою збирати матеріали для проведення експертизи; спілкуватися з особами, які беруть участь у справі, а також іншими учасниками цивільного процесу, за винятком дій, пов'язаних з проведенням експертизи; розголошувати відомості, що стали йому відомі у зв'язку з проведенням експертизи, або повідомляти будь-кому, крім суду, про результати експертизи.</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6. 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експертів.</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7. У разі виникнення сумніву щодо змісту та обсягу доручення експерт невідкладно заявляє суду клопотання щодо його уточнення або повідомляє суд про неможливість проведення ним експертизи за заданими питаннями.</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8. Експерт не має права передоручати проведення експертизи іншій особі.</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9. У разі постановлення ухвали суду про припинення проведення експертизи, експерт зобов'язаний негайно подати матеріали справи та інші документи, що використовувалися для проведення експертизи.</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10. Експерт має право:</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1) знайомитися з матеріалами справи, що стосуються предмета дослідження;</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2) заявляти клопотання про подання йому додаткових матеріалів і зразків;</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3) викладати у висновку судової експертизи виявлені в ході її проведення факти, які мають значення для справи і з приводу яких йому не були задані питання;</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4) бути присутнім під час вчинення процесуальних дій, що стосуються предмета і об'єктів дослідження;</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5) задавати питання особам, які беруть участь у справі, та свідкам;</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6) користуватися іншими правами, встановленими Законом України "Про судову експертизу".</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11. Експерт має право на оплату виконаної роботи та на компенсацію витрат, пов'язаних з проведенням експертизи і викликом до суду.</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12. Експерт може відмовитися від давання висновку, якщо подані йому матеріали недостатні для виконання покладених на нього обов'язків. Заява про відмову повинна бути вмотивованою.</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13. За завідомо неправдивий висновок або за відмову без поважних причин від виконання покладених на нього обов'язків експерт несе кримінальну відповідальність, а за невиконання інших обов'язків - відповідальність, встановлену законом.</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Стаття 54. Спеціаліст</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1. Спеціалістом може бути особа, яка володіє спеціальними знаннями та навичками застосування технічних засобів і може надавати консультації під час вчинення процесуальних дій з питань, що потребують відповідних спеціальних знань і навичок.</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2. Спеціаліст може бути залучений до участі у цивільному процесі за ухвалою суду для надання безпосередньої технічної допомоги (фотографування, складання схем, планів, креслень, відбору зразків для проведення експертизи тощо) під час вчинення процесуальних дій. Допомога спеціаліста технічного характеру під час вчинення процесуальних дій не замінює висновку експерта.</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3. Спеціаліст зобов'язаний з'явитися за викликом суду, відповідати на задані судом питання, давати усні консультації та письмові роз'яснення, звертати увагу суду на характерні обставини чи особливості доказів, у разі потреби надавати суду технічну допомогу.</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r w:rsidRPr="009B6024">
        <w:rPr>
          <w:rStyle w:val="rvts9"/>
          <w:rFonts w:ascii="Times New Roman" w:eastAsia="Times New Roman" w:hAnsi="Times New Roman" w:cs="Times New Roman"/>
          <w:bCs/>
          <w:color w:val="000000"/>
          <w:sz w:val="24"/>
          <w:szCs w:val="24"/>
          <w:bdr w:val="none" w:sz="0" w:space="0" w:color="auto" w:frame="1"/>
          <w:lang w:val="uk-UA" w:eastAsia="ru-RU"/>
        </w:rPr>
        <w:t>4. Допомога спеціаліста не може стосуватися правових питань.</w:t>
      </w:r>
    </w:p>
    <w:p w:rsidR="009B6024" w:rsidRPr="009B6024" w:rsidRDefault="009B6024" w:rsidP="009B6024">
      <w:pPr>
        <w:spacing w:after="0" w:line="240" w:lineRule="auto"/>
        <w:jc w:val="both"/>
        <w:rPr>
          <w:rStyle w:val="rvts9"/>
          <w:rFonts w:ascii="Times New Roman" w:eastAsia="Times New Roman" w:hAnsi="Times New Roman" w:cs="Times New Roman"/>
          <w:bCs/>
          <w:color w:val="000000"/>
          <w:sz w:val="24"/>
          <w:szCs w:val="24"/>
          <w:bdr w:val="none" w:sz="0" w:space="0" w:color="auto" w:frame="1"/>
          <w:lang w:val="uk-UA" w:eastAsia="ru-RU"/>
        </w:rPr>
      </w:pPr>
    </w:p>
    <w:p w:rsidR="00582053" w:rsidRPr="009B6024" w:rsidRDefault="009B6024" w:rsidP="009B6024">
      <w:pPr>
        <w:spacing w:after="0" w:line="240" w:lineRule="auto"/>
        <w:jc w:val="both"/>
        <w:rPr>
          <w:rStyle w:val="rvts15"/>
          <w:rFonts w:ascii="Times New Roman" w:hAnsi="Times New Roman" w:cs="Times New Roman"/>
          <w:sz w:val="24"/>
          <w:szCs w:val="24"/>
          <w:lang w:val="uk-UA"/>
        </w:rPr>
      </w:pPr>
      <w:r w:rsidRPr="009B6024">
        <w:rPr>
          <w:rStyle w:val="rvts9"/>
          <w:rFonts w:ascii="Times New Roman" w:eastAsia="Times New Roman" w:hAnsi="Times New Roman" w:cs="Times New Roman"/>
          <w:bCs/>
          <w:color w:val="000000"/>
          <w:sz w:val="24"/>
          <w:szCs w:val="24"/>
          <w:bdr w:val="none" w:sz="0" w:space="0" w:color="auto" w:frame="1"/>
          <w:lang w:val="uk-UA" w:eastAsia="ru-RU"/>
        </w:rPr>
        <w:t>5. Спеціаліст має право знати мету свого виклику до суду, відмовитися від участі у цивільному процесі, якщо він не володіє відповідними знаннями та навичками, з дозволу суду задавати питання особам, які беруть участь у справі, та свідкам, звертати увагу суду на характерні обставини чи особливості доказів, на оплату виконаної роботи та на компенсацію витрат, пов'язаних з викликом до суду.</w:t>
      </w:r>
      <w:r w:rsidR="00582053" w:rsidRPr="009B6024">
        <w:rPr>
          <w:rStyle w:val="rvts15"/>
          <w:rFonts w:ascii="Times New Roman" w:hAnsi="Times New Roman" w:cs="Times New Roman"/>
          <w:sz w:val="24"/>
          <w:szCs w:val="24"/>
          <w:lang w:val="uk-UA"/>
        </w:rPr>
        <w:t xml:space="preserve">Глава 5 </w:t>
      </w:r>
      <w:r w:rsidR="00582053" w:rsidRPr="009B6024">
        <w:rPr>
          <w:rFonts w:ascii="Times New Roman" w:hAnsi="Times New Roman" w:cs="Times New Roman"/>
          <w:sz w:val="24"/>
          <w:szCs w:val="24"/>
          <w:lang w:val="uk-UA"/>
        </w:rPr>
        <w:br/>
      </w:r>
      <w:r w:rsidR="00582053" w:rsidRPr="009B6024">
        <w:rPr>
          <w:rStyle w:val="rvts15"/>
          <w:rFonts w:ascii="Times New Roman" w:hAnsi="Times New Roman" w:cs="Times New Roman"/>
          <w:sz w:val="24"/>
          <w:szCs w:val="24"/>
          <w:lang w:val="uk-UA"/>
        </w:rPr>
        <w:t>ДОКАЗИ</w:t>
      </w:r>
    </w:p>
    <w:p w:rsidR="008E63B3" w:rsidRPr="009B6024" w:rsidRDefault="008E63B3" w:rsidP="009B6024">
      <w:pPr>
        <w:pStyle w:val="rvps2"/>
        <w:shd w:val="clear" w:color="auto" w:fill="FFFFFF"/>
        <w:spacing w:before="0" w:beforeAutospacing="0" w:after="0" w:afterAutospacing="0"/>
        <w:ind w:firstLine="450"/>
        <w:jc w:val="both"/>
        <w:textAlignment w:val="baseline"/>
        <w:rPr>
          <w:color w:val="000000"/>
          <w:lang w:val="uk-UA"/>
        </w:rPr>
      </w:pPr>
      <w:r w:rsidRPr="009B6024">
        <w:rPr>
          <w:rStyle w:val="rvts9"/>
          <w:bCs/>
          <w:color w:val="000000"/>
          <w:bdr w:val="none" w:sz="0" w:space="0" w:color="auto" w:frame="1"/>
          <w:lang w:val="uk-UA"/>
        </w:rPr>
        <w:lastRenderedPageBreak/>
        <w:t>Стаття 57.</w:t>
      </w:r>
      <w:r w:rsidRPr="009B6024">
        <w:rPr>
          <w:rStyle w:val="apple-converted-space"/>
          <w:bCs/>
          <w:color w:val="000000"/>
          <w:bdr w:val="none" w:sz="0" w:space="0" w:color="auto" w:frame="1"/>
        </w:rPr>
        <w:t> </w:t>
      </w:r>
      <w:r w:rsidRPr="009B6024">
        <w:rPr>
          <w:color w:val="000000"/>
          <w:lang w:val="uk-UA"/>
        </w:rPr>
        <w:t>Докази</w:t>
      </w:r>
    </w:p>
    <w:p w:rsidR="008E63B3" w:rsidRPr="009B6024" w:rsidRDefault="008E63B3" w:rsidP="009B6024">
      <w:pPr>
        <w:pStyle w:val="rvps2"/>
        <w:shd w:val="clear" w:color="auto" w:fill="FFFFFF"/>
        <w:spacing w:before="0" w:beforeAutospacing="0" w:after="0" w:afterAutospacing="0"/>
        <w:ind w:firstLine="450"/>
        <w:jc w:val="both"/>
        <w:textAlignment w:val="baseline"/>
        <w:rPr>
          <w:color w:val="000000"/>
          <w:lang w:val="uk-UA"/>
        </w:rPr>
      </w:pPr>
      <w:bookmarkStart w:id="1" w:name="n381"/>
      <w:bookmarkEnd w:id="1"/>
      <w:r w:rsidRPr="009B6024">
        <w:rPr>
          <w:color w:val="000000"/>
          <w:lang w:val="uk-UA"/>
        </w:rPr>
        <w:t>1. Доказами є будь-які фактичні дані, на підставі яких суд встановлює наявність або відсутність обставин, що обґрунтовують вимоги і заперечення сторін, та інших обставин, які мають значення для вирішення справи.</w:t>
      </w:r>
    </w:p>
    <w:p w:rsidR="008E63B3" w:rsidRPr="009B6024" w:rsidRDefault="008E63B3" w:rsidP="009B6024">
      <w:pPr>
        <w:pStyle w:val="rvps2"/>
        <w:shd w:val="clear" w:color="auto" w:fill="FFFFFF"/>
        <w:spacing w:before="0" w:beforeAutospacing="0" w:after="0" w:afterAutospacing="0"/>
        <w:ind w:firstLine="450"/>
        <w:jc w:val="both"/>
        <w:textAlignment w:val="baseline"/>
        <w:rPr>
          <w:color w:val="000000"/>
          <w:lang w:val="uk-UA"/>
        </w:rPr>
      </w:pPr>
      <w:bookmarkStart w:id="2" w:name="n382"/>
      <w:bookmarkEnd w:id="2"/>
      <w:r w:rsidRPr="009B6024">
        <w:rPr>
          <w:color w:val="000000"/>
          <w:lang w:val="uk-UA"/>
        </w:rPr>
        <w:t>2. Ці дані встановлюються на підставі пояснень сторін, третіх осіб, їхніх представників, допитаних як свідків, показань свідків, письмових доказів, речових доказів, зокрема звуко- і відеозаписів, висновків експертів.</w:t>
      </w:r>
    </w:p>
    <w:p w:rsidR="000D7CDE" w:rsidRPr="009B6024" w:rsidRDefault="008E63B3" w:rsidP="009B6024">
      <w:pPr>
        <w:pStyle w:val="rvps2"/>
        <w:shd w:val="clear" w:color="auto" w:fill="FFFFFF"/>
        <w:spacing w:before="0" w:beforeAutospacing="0" w:after="0" w:afterAutospacing="0"/>
        <w:jc w:val="both"/>
        <w:textAlignment w:val="baseline"/>
        <w:rPr>
          <w:color w:val="000000"/>
        </w:rPr>
      </w:pPr>
      <w:r w:rsidRPr="009B6024">
        <w:rPr>
          <w:rStyle w:val="rvts9"/>
          <w:bCs/>
          <w:color w:val="000000"/>
          <w:bdr w:val="none" w:sz="0" w:space="0" w:color="auto" w:frame="1"/>
          <w:lang w:val="uk-UA"/>
        </w:rPr>
        <w:t xml:space="preserve">      </w:t>
      </w:r>
      <w:r w:rsidR="000D7CDE" w:rsidRPr="009B6024">
        <w:rPr>
          <w:rStyle w:val="rvts9"/>
          <w:bCs/>
          <w:color w:val="000000"/>
          <w:bdr w:val="none" w:sz="0" w:space="0" w:color="auto" w:frame="1"/>
        </w:rPr>
        <w:t>Стаття 66.</w:t>
      </w:r>
      <w:r w:rsidR="000D7CDE" w:rsidRPr="009B6024">
        <w:rPr>
          <w:rStyle w:val="apple-converted-space"/>
          <w:color w:val="000000"/>
        </w:rPr>
        <w:t> </w:t>
      </w:r>
      <w:r w:rsidR="000D7CDE" w:rsidRPr="009B6024">
        <w:rPr>
          <w:color w:val="000000"/>
        </w:rPr>
        <w:t>Висновок експерта</w:t>
      </w:r>
    </w:p>
    <w:p w:rsidR="000D7CDE" w:rsidRPr="009B6024" w:rsidRDefault="000D7CDE" w:rsidP="009B6024">
      <w:pPr>
        <w:pStyle w:val="rvps2"/>
        <w:shd w:val="clear" w:color="auto" w:fill="FFFFFF"/>
        <w:tabs>
          <w:tab w:val="left" w:pos="0"/>
        </w:tabs>
        <w:spacing w:before="0" w:beforeAutospacing="0" w:after="0" w:afterAutospacing="0"/>
        <w:jc w:val="both"/>
        <w:textAlignment w:val="baseline"/>
        <w:rPr>
          <w:color w:val="000000"/>
          <w:lang w:val="uk-UA"/>
        </w:rPr>
      </w:pPr>
      <w:bookmarkStart w:id="3" w:name="n412"/>
      <w:bookmarkEnd w:id="3"/>
      <w:r w:rsidRPr="009B6024">
        <w:rPr>
          <w:color w:val="000000"/>
          <w:lang w:val="uk-UA"/>
        </w:rPr>
        <w:t>1.</w:t>
      </w:r>
      <w:r w:rsidRPr="009B6024">
        <w:rPr>
          <w:color w:val="000000"/>
        </w:rPr>
        <w:t>Висновок експерта - докладний опис проведених експертом досліджень, зроблені у результаті них висновки та обґрунтовані відповіді на питання, задані судом.</w:t>
      </w:r>
    </w:p>
    <w:p w:rsidR="000D7CDE" w:rsidRPr="009B6024" w:rsidRDefault="000D7CDE" w:rsidP="009B6024">
      <w:pPr>
        <w:pStyle w:val="rvps2"/>
        <w:shd w:val="clear" w:color="auto" w:fill="FFFFFF"/>
        <w:spacing w:before="0" w:beforeAutospacing="0" w:after="0" w:afterAutospacing="0"/>
        <w:jc w:val="both"/>
        <w:textAlignment w:val="baseline"/>
        <w:rPr>
          <w:rStyle w:val="rvts15"/>
          <w:bCs/>
          <w:color w:val="000000"/>
          <w:bdr w:val="none" w:sz="0" w:space="0" w:color="auto" w:frame="1"/>
          <w:shd w:val="clear" w:color="auto" w:fill="FFFFFF"/>
          <w:lang w:val="uk-UA"/>
        </w:rPr>
      </w:pPr>
    </w:p>
    <w:p w:rsidR="000D7CDE" w:rsidRPr="009B6024" w:rsidRDefault="000D7CDE" w:rsidP="009B6024">
      <w:pPr>
        <w:pStyle w:val="rvps2"/>
        <w:shd w:val="clear" w:color="auto" w:fill="FFFFFF"/>
        <w:spacing w:before="0" w:beforeAutospacing="0" w:after="0" w:afterAutospacing="0"/>
        <w:jc w:val="both"/>
        <w:textAlignment w:val="baseline"/>
        <w:rPr>
          <w:b/>
          <w:color w:val="000000"/>
          <w:lang w:val="uk-UA"/>
        </w:rPr>
      </w:pPr>
      <w:r w:rsidRPr="009B6024">
        <w:rPr>
          <w:rStyle w:val="rvts15"/>
          <w:b/>
          <w:bCs/>
          <w:color w:val="000000"/>
          <w:bdr w:val="none" w:sz="0" w:space="0" w:color="auto" w:frame="1"/>
          <w:shd w:val="clear" w:color="auto" w:fill="FFFFFF"/>
        </w:rPr>
        <w:t>Глава 3</w:t>
      </w:r>
      <w:r w:rsidRPr="009B6024">
        <w:rPr>
          <w:rStyle w:val="apple-converted-space"/>
          <w:b/>
          <w:bCs/>
          <w:color w:val="000000"/>
          <w:bdr w:val="none" w:sz="0" w:space="0" w:color="auto" w:frame="1"/>
          <w:shd w:val="clear" w:color="auto" w:fill="FFFFFF"/>
        </w:rPr>
        <w:t> </w:t>
      </w:r>
      <w:r w:rsidRPr="009B6024">
        <w:rPr>
          <w:b/>
          <w:color w:val="000000"/>
        </w:rPr>
        <w:br/>
      </w:r>
      <w:r w:rsidRPr="009B6024">
        <w:rPr>
          <w:rStyle w:val="rvts15"/>
          <w:b/>
          <w:bCs/>
          <w:color w:val="000000"/>
          <w:bdr w:val="none" w:sz="0" w:space="0" w:color="auto" w:frame="1"/>
          <w:shd w:val="clear" w:color="auto" w:fill="FFFFFF"/>
        </w:rPr>
        <w:t xml:space="preserve">ПРОВАДЖЕННЯ У СПРАВІ ДО </w:t>
      </w:r>
      <w:proofErr w:type="gramStart"/>
      <w:r w:rsidRPr="009B6024">
        <w:rPr>
          <w:rStyle w:val="rvts15"/>
          <w:b/>
          <w:bCs/>
          <w:color w:val="000000"/>
          <w:bdr w:val="none" w:sz="0" w:space="0" w:color="auto" w:frame="1"/>
          <w:shd w:val="clear" w:color="auto" w:fill="FFFFFF"/>
        </w:rPr>
        <w:t>СУДОВОГО</w:t>
      </w:r>
      <w:proofErr w:type="gramEnd"/>
      <w:r w:rsidRPr="009B6024">
        <w:rPr>
          <w:rStyle w:val="rvts15"/>
          <w:b/>
          <w:bCs/>
          <w:color w:val="000000"/>
          <w:bdr w:val="none" w:sz="0" w:space="0" w:color="auto" w:frame="1"/>
          <w:shd w:val="clear" w:color="auto" w:fill="FFFFFF"/>
        </w:rPr>
        <w:t xml:space="preserve"> РОЗГЛЯДУ</w:t>
      </w:r>
    </w:p>
    <w:p w:rsidR="000D7CDE" w:rsidRPr="009B6024" w:rsidRDefault="000D7CDE" w:rsidP="009B6024">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Стаття 143. Порядок призначення експертизи</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p>
    <w:p w:rsid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lang w:val="uk-UA"/>
        </w:rPr>
      </w:pPr>
      <w:r w:rsidRPr="009B6024">
        <w:rPr>
          <w:rStyle w:val="rvts9"/>
          <w:bCs/>
          <w:color w:val="000000"/>
          <w:bdr w:val="none" w:sz="0" w:space="0" w:color="auto" w:frame="1"/>
        </w:rPr>
        <w:t xml:space="preserve">1. Для з'ясування обставин, що мають значення для справи і потребують спеціальних знань у галузі науки, мистецтва, </w:t>
      </w:r>
      <w:proofErr w:type="gramStart"/>
      <w:r w:rsidRPr="009B6024">
        <w:rPr>
          <w:rStyle w:val="rvts9"/>
          <w:bCs/>
          <w:color w:val="000000"/>
          <w:bdr w:val="none" w:sz="0" w:space="0" w:color="auto" w:frame="1"/>
        </w:rPr>
        <w:t>техн</w:t>
      </w:r>
      <w:proofErr w:type="gramEnd"/>
      <w:r w:rsidRPr="009B6024">
        <w:rPr>
          <w:rStyle w:val="rvts9"/>
          <w:bCs/>
          <w:color w:val="000000"/>
          <w:bdr w:val="none" w:sz="0" w:space="0" w:color="auto" w:frame="1"/>
        </w:rPr>
        <w:t>іки, ремесла тощо, суд призначає експертизу за заявою осіб, які беруть участь у справі.</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2. Якщо сторони домовилися про залучення експертами певних </w:t>
      </w:r>
      <w:proofErr w:type="gramStart"/>
      <w:r w:rsidRPr="009B6024">
        <w:rPr>
          <w:rStyle w:val="rvts9"/>
          <w:bCs/>
          <w:color w:val="000000"/>
          <w:bdr w:val="none" w:sz="0" w:space="0" w:color="auto" w:frame="1"/>
        </w:rPr>
        <w:t>осіб</w:t>
      </w:r>
      <w:proofErr w:type="gramEnd"/>
      <w:r w:rsidRPr="009B6024">
        <w:rPr>
          <w:rStyle w:val="rvts9"/>
          <w:bCs/>
          <w:color w:val="000000"/>
          <w:bdr w:val="none" w:sz="0" w:space="0" w:color="auto" w:frame="1"/>
        </w:rPr>
        <w:t>, суд повинен призначити їх відповідно до цієї домовленості.</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3. Особи, які беруть участь у справі, мають право подати суду питання, </w:t>
      </w:r>
      <w:proofErr w:type="gramStart"/>
      <w:r w:rsidRPr="009B6024">
        <w:rPr>
          <w:rStyle w:val="rvts9"/>
          <w:bCs/>
          <w:color w:val="000000"/>
          <w:bdr w:val="none" w:sz="0" w:space="0" w:color="auto" w:frame="1"/>
        </w:rPr>
        <w:t>на</w:t>
      </w:r>
      <w:proofErr w:type="gramEnd"/>
      <w:r w:rsidRPr="009B6024">
        <w:rPr>
          <w:rStyle w:val="rvts9"/>
          <w:bCs/>
          <w:color w:val="000000"/>
          <w:bdr w:val="none" w:sz="0" w:space="0" w:color="auto" w:frame="1"/>
        </w:rPr>
        <w:t xml:space="preserve"> які потрібна відповідь експерта. Кількість і змі</w:t>
      </w:r>
      <w:proofErr w:type="gramStart"/>
      <w:r w:rsidRPr="009B6024">
        <w:rPr>
          <w:rStyle w:val="rvts9"/>
          <w:bCs/>
          <w:color w:val="000000"/>
          <w:bdr w:val="none" w:sz="0" w:space="0" w:color="auto" w:frame="1"/>
        </w:rPr>
        <w:t>ст</w:t>
      </w:r>
      <w:proofErr w:type="gramEnd"/>
      <w:r w:rsidRPr="009B6024">
        <w:rPr>
          <w:rStyle w:val="rvts9"/>
          <w:bCs/>
          <w:color w:val="000000"/>
          <w:bdr w:val="none" w:sz="0" w:space="0" w:color="auto" w:frame="1"/>
        </w:rPr>
        <w:t xml:space="preserve"> питань, за якими має бути проведена експертиза, визначається судом. При цьому суд має мотивувати відхилення питань </w:t>
      </w:r>
      <w:proofErr w:type="gramStart"/>
      <w:r w:rsidRPr="009B6024">
        <w:rPr>
          <w:rStyle w:val="rvts9"/>
          <w:bCs/>
          <w:color w:val="000000"/>
          <w:bdr w:val="none" w:sz="0" w:space="0" w:color="auto" w:frame="1"/>
        </w:rPr>
        <w:t>осіб</w:t>
      </w:r>
      <w:proofErr w:type="gramEnd"/>
      <w:r w:rsidRPr="009B6024">
        <w:rPr>
          <w:rStyle w:val="rvts9"/>
          <w:bCs/>
          <w:color w:val="000000"/>
          <w:bdr w:val="none" w:sz="0" w:space="0" w:color="auto" w:frame="1"/>
        </w:rPr>
        <w:t>, які беруть участь у справі.</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4. Особи, які беруть участь у справі, мають право просити суд провести експертизу у відповідній судово-експертній установі, доручити її </w:t>
      </w:r>
      <w:proofErr w:type="gramStart"/>
      <w:r w:rsidRPr="009B6024">
        <w:rPr>
          <w:rStyle w:val="rvts9"/>
          <w:bCs/>
          <w:color w:val="000000"/>
          <w:bdr w:val="none" w:sz="0" w:space="0" w:color="auto" w:frame="1"/>
        </w:rPr>
        <w:t>конкретному</w:t>
      </w:r>
      <w:proofErr w:type="gramEnd"/>
      <w:r w:rsidRPr="009B6024">
        <w:rPr>
          <w:rStyle w:val="rvts9"/>
          <w:bCs/>
          <w:color w:val="000000"/>
          <w:bdr w:val="none" w:sz="0" w:space="0" w:color="auto" w:frame="1"/>
        </w:rPr>
        <w:t xml:space="preserve"> експерту, заявляти відвід експерту, давати пояснення експерту, знайомитися з висновком експерта, просити суд призначити повторну, додаткову, комісійну або комплексну експертизу.</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5. Якщо проведення експертизи доручено спеціалізованій експертній установі, її керівник має право доручити проведення експертизи одному або кільком експертам, створювати комісії з експертів керованої ним установи, якщо судом не визначено конкретних експертів, у разі потреби замінювати виконавців експертизи, заявити клопотання щодо організації проведення </w:t>
      </w:r>
      <w:proofErr w:type="gramStart"/>
      <w:r w:rsidRPr="009B6024">
        <w:rPr>
          <w:rStyle w:val="rvts9"/>
          <w:bCs/>
          <w:color w:val="000000"/>
          <w:bdr w:val="none" w:sz="0" w:space="0" w:color="auto" w:frame="1"/>
        </w:rPr>
        <w:t>досл</w:t>
      </w:r>
      <w:proofErr w:type="gramEnd"/>
      <w:r w:rsidRPr="009B6024">
        <w:rPr>
          <w:rStyle w:val="rvts9"/>
          <w:bCs/>
          <w:color w:val="000000"/>
          <w:bdr w:val="none" w:sz="0" w:space="0" w:color="auto" w:frame="1"/>
        </w:rPr>
        <w:t>іджень поза межами експертної установи.</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Стаття 144. Ухвала суду про призначення експертизи</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1. Експертиза призначається ухвалою суду, де зазначаються: </w:t>
      </w:r>
      <w:proofErr w:type="gramStart"/>
      <w:r w:rsidRPr="009B6024">
        <w:rPr>
          <w:rStyle w:val="rvts9"/>
          <w:bCs/>
          <w:color w:val="000000"/>
          <w:bdr w:val="none" w:sz="0" w:space="0" w:color="auto" w:frame="1"/>
        </w:rPr>
        <w:t>п</w:t>
      </w:r>
      <w:proofErr w:type="gramEnd"/>
      <w:r w:rsidRPr="009B6024">
        <w:rPr>
          <w:rStyle w:val="rvts9"/>
          <w:bCs/>
          <w:color w:val="000000"/>
          <w:bdr w:val="none" w:sz="0" w:space="0" w:color="auto" w:frame="1"/>
        </w:rPr>
        <w:t xml:space="preserve">ідстави та строк для проведення експертизи; з яких питань потрібні висновки експертів, ім'я експерта або найменування експертної установи, експертам якої доручається проведення експертизи; об'єкти, які мають бути досліджені; перелік матеріалів, що передаються для </w:t>
      </w:r>
      <w:proofErr w:type="gramStart"/>
      <w:r w:rsidRPr="009B6024">
        <w:rPr>
          <w:rStyle w:val="rvts9"/>
          <w:bCs/>
          <w:color w:val="000000"/>
          <w:bdr w:val="none" w:sz="0" w:space="0" w:color="auto" w:frame="1"/>
        </w:rPr>
        <w:t>досл</w:t>
      </w:r>
      <w:proofErr w:type="gramEnd"/>
      <w:r w:rsidRPr="009B6024">
        <w:rPr>
          <w:rStyle w:val="rvts9"/>
          <w:bCs/>
          <w:color w:val="000000"/>
          <w:bdr w:val="none" w:sz="0" w:space="0" w:color="auto" w:frame="1"/>
        </w:rPr>
        <w:t>ідження, а також попередження про відповідальність експерта за завідомо неправдивий висновок та за відмову без поважних причин від виконання покладених на нього обов'язків.</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lastRenderedPageBreak/>
        <w:t xml:space="preserve">2. Якщо експертизу призначено експертам кількох установ, в ухвалі про її призначення зазначається найменування </w:t>
      </w:r>
      <w:proofErr w:type="gramStart"/>
      <w:r w:rsidRPr="009B6024">
        <w:rPr>
          <w:rStyle w:val="rvts9"/>
          <w:bCs/>
          <w:color w:val="000000"/>
          <w:bdr w:val="none" w:sz="0" w:space="0" w:color="auto" w:frame="1"/>
        </w:rPr>
        <w:t>пров</w:t>
      </w:r>
      <w:proofErr w:type="gramEnd"/>
      <w:r w:rsidRPr="009B6024">
        <w:rPr>
          <w:rStyle w:val="rvts9"/>
          <w:bCs/>
          <w:color w:val="000000"/>
          <w:bdr w:val="none" w:sz="0" w:space="0" w:color="auto" w:frame="1"/>
        </w:rPr>
        <w:t xml:space="preserve">ідної установи, на яку покладається проведення експертизи. Якщо проведення експертизи доручається експертній установі та особі, яка не є працівником цієї установи, </w:t>
      </w:r>
      <w:proofErr w:type="gramStart"/>
      <w:r w:rsidRPr="009B6024">
        <w:rPr>
          <w:rStyle w:val="rvts9"/>
          <w:bCs/>
          <w:color w:val="000000"/>
          <w:bdr w:val="none" w:sz="0" w:space="0" w:color="auto" w:frame="1"/>
        </w:rPr>
        <w:t>пров</w:t>
      </w:r>
      <w:proofErr w:type="gramEnd"/>
      <w:r w:rsidRPr="009B6024">
        <w:rPr>
          <w:rStyle w:val="rvts9"/>
          <w:bCs/>
          <w:color w:val="000000"/>
          <w:bdr w:val="none" w:sz="0" w:space="0" w:color="auto" w:frame="1"/>
        </w:rPr>
        <w:t xml:space="preserve">ідною визнається експертна установа. Ухвала про призначення експертизи </w:t>
      </w:r>
      <w:proofErr w:type="gramStart"/>
      <w:r w:rsidRPr="009B6024">
        <w:rPr>
          <w:rStyle w:val="rvts9"/>
          <w:bCs/>
          <w:color w:val="000000"/>
          <w:bdr w:val="none" w:sz="0" w:space="0" w:color="auto" w:frame="1"/>
        </w:rPr>
        <w:t>направляється</w:t>
      </w:r>
      <w:proofErr w:type="gramEnd"/>
      <w:r w:rsidRPr="009B6024">
        <w:rPr>
          <w:rStyle w:val="rvts9"/>
          <w:bCs/>
          <w:color w:val="000000"/>
          <w:bdr w:val="none" w:sz="0" w:space="0" w:color="auto" w:frame="1"/>
        </w:rPr>
        <w:t xml:space="preserve"> в кожну установу - виконавцям, а також особі, яка не є працівником експертної установи. Об'єкти </w:t>
      </w:r>
      <w:proofErr w:type="gramStart"/>
      <w:r w:rsidRPr="009B6024">
        <w:rPr>
          <w:rStyle w:val="rvts9"/>
          <w:bCs/>
          <w:color w:val="000000"/>
          <w:bdr w:val="none" w:sz="0" w:space="0" w:color="auto" w:frame="1"/>
        </w:rPr>
        <w:t>досл</w:t>
      </w:r>
      <w:proofErr w:type="gramEnd"/>
      <w:r w:rsidRPr="009B6024">
        <w:rPr>
          <w:rStyle w:val="rvts9"/>
          <w:bCs/>
          <w:color w:val="000000"/>
          <w:bdr w:val="none" w:sz="0" w:space="0" w:color="auto" w:frame="1"/>
        </w:rPr>
        <w:t>ідження та матеріали справи направляються провідній установі.</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3. При визначенні об'єктів та матеріалів, що </w:t>
      </w:r>
      <w:proofErr w:type="gramStart"/>
      <w:r w:rsidRPr="009B6024">
        <w:rPr>
          <w:rStyle w:val="rvts9"/>
          <w:bCs/>
          <w:color w:val="000000"/>
          <w:bdr w:val="none" w:sz="0" w:space="0" w:color="auto" w:frame="1"/>
        </w:rPr>
        <w:t>п</w:t>
      </w:r>
      <w:proofErr w:type="gramEnd"/>
      <w:r w:rsidRPr="009B6024">
        <w:rPr>
          <w:rStyle w:val="rvts9"/>
          <w:bCs/>
          <w:color w:val="000000"/>
          <w:bdr w:val="none" w:sz="0" w:space="0" w:color="auto" w:frame="1"/>
        </w:rPr>
        <w:t>ідлягають направленню на експертизу, суд у необхідних випадках вирішує питання щодо відібрання відповідних зразків.</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4. Якщо цього вимагають особливі обставини справи, суд може заслухати експерта щодо формулювання питання, яке потребує з'ясування, проінструктувати його про доручене завдання і за його клопотанням </w:t>
      </w:r>
      <w:proofErr w:type="gramStart"/>
      <w:r w:rsidRPr="009B6024">
        <w:rPr>
          <w:rStyle w:val="rvts9"/>
          <w:bCs/>
          <w:color w:val="000000"/>
          <w:bdr w:val="none" w:sz="0" w:space="0" w:color="auto" w:frame="1"/>
        </w:rPr>
        <w:t>дати в</w:t>
      </w:r>
      <w:proofErr w:type="gramEnd"/>
      <w:r w:rsidRPr="009B6024">
        <w:rPr>
          <w:rStyle w:val="rvts9"/>
          <w:bCs/>
          <w:color w:val="000000"/>
          <w:bdr w:val="none" w:sz="0" w:space="0" w:color="auto" w:frame="1"/>
        </w:rPr>
        <w:t>ідповідні роз'яснення щодо сформульованих питань. Про вчинення цих дій повідомляються особи, які беруть участь у справі і які мають право брати участь у їх вчиненні.</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Стаття 145. Обов'язкове призначення експертизи</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1. Призначення експертизи є обов'язковим </w:t>
      </w:r>
      <w:proofErr w:type="gramStart"/>
      <w:r w:rsidRPr="009B6024">
        <w:rPr>
          <w:rStyle w:val="rvts9"/>
          <w:bCs/>
          <w:color w:val="000000"/>
          <w:bdr w:val="none" w:sz="0" w:space="0" w:color="auto" w:frame="1"/>
        </w:rPr>
        <w:t>у</w:t>
      </w:r>
      <w:proofErr w:type="gramEnd"/>
      <w:r w:rsidRPr="009B6024">
        <w:rPr>
          <w:rStyle w:val="rvts9"/>
          <w:bCs/>
          <w:color w:val="000000"/>
          <w:bdr w:val="none" w:sz="0" w:space="0" w:color="auto" w:frame="1"/>
        </w:rPr>
        <w:t xml:space="preserve"> разі заявлення клопотання про призначення експертизи обома сторонами. Призначення експертизи є обов'язковим також за клопотанням хоча б однієї із сторін, якщо у справі необхідно встановити:</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1) характер і ступінь ушкодження здоров'я;</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2) </w:t>
      </w:r>
      <w:proofErr w:type="gramStart"/>
      <w:r w:rsidRPr="009B6024">
        <w:rPr>
          <w:rStyle w:val="rvts9"/>
          <w:bCs/>
          <w:color w:val="000000"/>
          <w:bdr w:val="none" w:sz="0" w:space="0" w:color="auto" w:frame="1"/>
        </w:rPr>
        <w:t>псих</w:t>
      </w:r>
      <w:proofErr w:type="gramEnd"/>
      <w:r w:rsidRPr="009B6024">
        <w:rPr>
          <w:rStyle w:val="rvts9"/>
          <w:bCs/>
          <w:color w:val="000000"/>
          <w:bdr w:val="none" w:sz="0" w:space="0" w:color="auto" w:frame="1"/>
        </w:rPr>
        <w:t>ічний стан особи;</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3) вік особи, якщо про це </w:t>
      </w:r>
      <w:proofErr w:type="gramStart"/>
      <w:r w:rsidRPr="009B6024">
        <w:rPr>
          <w:rStyle w:val="rvts9"/>
          <w:bCs/>
          <w:color w:val="000000"/>
          <w:bdr w:val="none" w:sz="0" w:space="0" w:color="auto" w:frame="1"/>
        </w:rPr>
        <w:t>нема</w:t>
      </w:r>
      <w:proofErr w:type="gramEnd"/>
      <w:r w:rsidRPr="009B6024">
        <w:rPr>
          <w:rStyle w:val="rvts9"/>
          <w:bCs/>
          <w:color w:val="000000"/>
          <w:bdr w:val="none" w:sz="0" w:space="0" w:color="auto" w:frame="1"/>
        </w:rPr>
        <w:t>є відповідних документів і неможливо їх одержати.</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Стаття 146. Наслідки ухилення від участі в експертизі</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1. У разі ухилення особи, яка бере участь у справі, від подання експертам необхідних </w:t>
      </w:r>
      <w:proofErr w:type="gramStart"/>
      <w:r w:rsidRPr="009B6024">
        <w:rPr>
          <w:rStyle w:val="rvts9"/>
          <w:bCs/>
          <w:color w:val="000000"/>
          <w:bdr w:val="none" w:sz="0" w:space="0" w:color="auto" w:frame="1"/>
        </w:rPr>
        <w:t>матер</w:t>
      </w:r>
      <w:proofErr w:type="gramEnd"/>
      <w:r w:rsidRPr="009B6024">
        <w:rPr>
          <w:rStyle w:val="rvts9"/>
          <w:bCs/>
          <w:color w:val="000000"/>
          <w:bdr w:val="none" w:sz="0" w:space="0" w:color="auto" w:frame="1"/>
        </w:rPr>
        <w:t>іалів, документів або від іншої участі в експертизі, якщо без цього провести експертизу неможливо, суд залежно від того, хто із цих осіб ухиляється, а також яке для них ця експертиза має значення, може визнати факт, для з'ясування якого експертиза була призначена, або відмовити у його визнанні.</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2. </w:t>
      </w:r>
      <w:proofErr w:type="gramStart"/>
      <w:r w:rsidRPr="009B6024">
        <w:rPr>
          <w:rStyle w:val="rvts9"/>
          <w:bCs/>
          <w:color w:val="000000"/>
          <w:bdr w:val="none" w:sz="0" w:space="0" w:color="auto" w:frame="1"/>
        </w:rPr>
        <w:t>У разі ухилення відповідача від проведення судово-біологічної (судово-генетичної) експертизи у справах про визнання батьківства, материнства суд має право постановити ухвалу про примусовий привід на проведення такої експертизи.</w:t>
      </w:r>
      <w:proofErr w:type="gramEnd"/>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Стаття 147. Проведення експертизи та висновок експерта</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1. Експертиза проводиться в суді або поза судом, якщо це потрібно у зв'язку з характером </w:t>
      </w:r>
      <w:proofErr w:type="gramStart"/>
      <w:r w:rsidRPr="009B6024">
        <w:rPr>
          <w:rStyle w:val="rvts9"/>
          <w:bCs/>
          <w:color w:val="000000"/>
          <w:bdr w:val="none" w:sz="0" w:space="0" w:color="auto" w:frame="1"/>
        </w:rPr>
        <w:t>досл</w:t>
      </w:r>
      <w:proofErr w:type="gramEnd"/>
      <w:r w:rsidRPr="009B6024">
        <w:rPr>
          <w:rStyle w:val="rvts9"/>
          <w:bCs/>
          <w:color w:val="000000"/>
          <w:bdr w:val="none" w:sz="0" w:space="0" w:color="auto" w:frame="1"/>
        </w:rPr>
        <w:t>іджень або якщо об'єкт досліджень неможливо доставити до суду.</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2. Експерт дає у письмовій формі </w:t>
      </w:r>
      <w:proofErr w:type="gramStart"/>
      <w:r w:rsidRPr="009B6024">
        <w:rPr>
          <w:rStyle w:val="rvts9"/>
          <w:bCs/>
          <w:color w:val="000000"/>
          <w:bdr w:val="none" w:sz="0" w:space="0" w:color="auto" w:frame="1"/>
        </w:rPr>
        <w:t>св</w:t>
      </w:r>
      <w:proofErr w:type="gramEnd"/>
      <w:r w:rsidRPr="009B6024">
        <w:rPr>
          <w:rStyle w:val="rvts9"/>
          <w:bCs/>
          <w:color w:val="000000"/>
          <w:bdr w:val="none" w:sz="0" w:space="0" w:color="auto" w:frame="1"/>
        </w:rPr>
        <w:t xml:space="preserve">ій мотивований висновок, який приєднується до справи. Суд має право за заявою </w:t>
      </w:r>
      <w:proofErr w:type="gramStart"/>
      <w:r w:rsidRPr="009B6024">
        <w:rPr>
          <w:rStyle w:val="rvts9"/>
          <w:bCs/>
          <w:color w:val="000000"/>
          <w:bdr w:val="none" w:sz="0" w:space="0" w:color="auto" w:frame="1"/>
        </w:rPr>
        <w:t>осіб</w:t>
      </w:r>
      <w:proofErr w:type="gramEnd"/>
      <w:r w:rsidRPr="009B6024">
        <w:rPr>
          <w:rStyle w:val="rvts9"/>
          <w:bCs/>
          <w:color w:val="000000"/>
          <w:bdr w:val="none" w:sz="0" w:space="0" w:color="auto" w:frame="1"/>
        </w:rPr>
        <w:t xml:space="preserve">, які беруть участь у справі, або з власної ініціативи запропонувати експерту дати усне пояснення свого висновку. Усне пояснення заноситься до журналу </w:t>
      </w:r>
      <w:proofErr w:type="gramStart"/>
      <w:r w:rsidRPr="009B6024">
        <w:rPr>
          <w:rStyle w:val="rvts9"/>
          <w:bCs/>
          <w:color w:val="000000"/>
          <w:bdr w:val="none" w:sz="0" w:space="0" w:color="auto" w:frame="1"/>
        </w:rPr>
        <w:t>судового</w:t>
      </w:r>
      <w:proofErr w:type="gramEnd"/>
      <w:r w:rsidRPr="009B6024">
        <w:rPr>
          <w:rStyle w:val="rvts9"/>
          <w:bCs/>
          <w:color w:val="000000"/>
          <w:bdr w:val="none" w:sz="0" w:space="0" w:color="auto" w:frame="1"/>
        </w:rPr>
        <w:t xml:space="preserve"> засідання.</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lastRenderedPageBreak/>
        <w:t xml:space="preserve">3. У висновку експерта повинно бути зазначено: коли, де, ким (ім'я, освіта, спеціальність, </w:t>
      </w:r>
      <w:proofErr w:type="gramStart"/>
      <w:r w:rsidRPr="009B6024">
        <w:rPr>
          <w:rStyle w:val="rvts9"/>
          <w:bCs/>
          <w:color w:val="000000"/>
          <w:bdr w:val="none" w:sz="0" w:space="0" w:color="auto" w:frame="1"/>
        </w:rPr>
        <w:t>св</w:t>
      </w:r>
      <w:proofErr w:type="gramEnd"/>
      <w:r w:rsidRPr="009B6024">
        <w:rPr>
          <w:rStyle w:val="rvts9"/>
          <w:bCs/>
          <w:color w:val="000000"/>
          <w:bdr w:val="none" w:sz="0" w:space="0" w:color="auto" w:frame="1"/>
        </w:rPr>
        <w:t xml:space="preserve">ідоцтво про присвоєння кваліфікації судового експерта, стаж експертної роботи, науковий ступінь, вчене звання, посада експерта), на якій підставі була проведена експертиза, хто був присутній при проведенні експертизи, питання, що були поставлені експертові, які матеріали експерт використав, докладний опис проведених </w:t>
      </w:r>
      <w:proofErr w:type="gramStart"/>
      <w:r w:rsidRPr="009B6024">
        <w:rPr>
          <w:rStyle w:val="rvts9"/>
          <w:bCs/>
          <w:color w:val="000000"/>
          <w:bdr w:val="none" w:sz="0" w:space="0" w:color="auto" w:frame="1"/>
        </w:rPr>
        <w:t>досл</w:t>
      </w:r>
      <w:proofErr w:type="gramEnd"/>
      <w:r w:rsidRPr="009B6024">
        <w:rPr>
          <w:rStyle w:val="rvts9"/>
          <w:bCs/>
          <w:color w:val="000000"/>
          <w:bdr w:val="none" w:sz="0" w:space="0" w:color="auto" w:frame="1"/>
        </w:rPr>
        <w:t>іджень, зроблені в результаті їх висновки і обґрунтовані відповіді на поставлені судом питання.</w:t>
      </w:r>
    </w:p>
    <w:p w:rsidR="009B6024" w:rsidRPr="009B6024" w:rsidRDefault="009B6024" w:rsidP="009B6024">
      <w:pPr>
        <w:pStyle w:val="rvps2"/>
        <w:shd w:val="clear" w:color="auto" w:fill="FFFFFF"/>
        <w:spacing w:after="0" w:afterAutospacing="0"/>
        <w:ind w:firstLine="450"/>
        <w:textAlignment w:val="baseline"/>
        <w:rPr>
          <w:rStyle w:val="rvts9"/>
          <w:bCs/>
          <w:color w:val="000000"/>
          <w:bdr w:val="none" w:sz="0" w:space="0" w:color="auto" w:frame="1"/>
        </w:rPr>
      </w:pPr>
      <w:r w:rsidRPr="009B6024">
        <w:rPr>
          <w:rStyle w:val="rvts9"/>
          <w:bCs/>
          <w:color w:val="000000"/>
          <w:bdr w:val="none" w:sz="0" w:space="0" w:color="auto" w:frame="1"/>
        </w:rPr>
        <w:t xml:space="preserve">4. У висновку експерта обов'язково повинно бути зазначено, що його попереджено </w:t>
      </w:r>
      <w:proofErr w:type="gramStart"/>
      <w:r w:rsidRPr="009B6024">
        <w:rPr>
          <w:rStyle w:val="rvts9"/>
          <w:bCs/>
          <w:color w:val="000000"/>
          <w:bdr w:val="none" w:sz="0" w:space="0" w:color="auto" w:frame="1"/>
        </w:rPr>
        <w:t>про</w:t>
      </w:r>
      <w:proofErr w:type="gramEnd"/>
      <w:r w:rsidRPr="009B6024">
        <w:rPr>
          <w:rStyle w:val="rvts9"/>
          <w:bCs/>
          <w:color w:val="000000"/>
          <w:bdr w:val="none" w:sz="0" w:space="0" w:color="auto" w:frame="1"/>
        </w:rPr>
        <w:t xml:space="preserve"> відповідальність за завідомо неправдивий висновок та за відмову без поважних причин від виконання покладених на нього обов'язків.</w:t>
      </w:r>
    </w:p>
    <w:p w:rsidR="009B6024" w:rsidRPr="009B6024" w:rsidRDefault="009B6024" w:rsidP="009B6024">
      <w:pPr>
        <w:pStyle w:val="rvps2"/>
        <w:shd w:val="clear" w:color="auto" w:fill="FFFFFF"/>
        <w:spacing w:after="0" w:afterAutospacing="0"/>
        <w:ind w:firstLine="450"/>
        <w:textAlignment w:val="baseline"/>
        <w:rPr>
          <w:rStyle w:val="rvts9"/>
          <w:bCs/>
          <w:color w:val="000000"/>
          <w:bdr w:val="none" w:sz="0" w:space="0" w:color="auto" w:frame="1"/>
        </w:rPr>
      </w:pPr>
      <w:r w:rsidRPr="009B6024">
        <w:rPr>
          <w:rStyle w:val="rvts9"/>
          <w:bCs/>
          <w:color w:val="000000"/>
          <w:bdr w:val="none" w:sz="0" w:space="0" w:color="auto" w:frame="1"/>
        </w:rPr>
        <w:t xml:space="preserve">5. Якщо експерт </w:t>
      </w:r>
      <w:proofErr w:type="gramStart"/>
      <w:r w:rsidRPr="009B6024">
        <w:rPr>
          <w:rStyle w:val="rvts9"/>
          <w:bCs/>
          <w:color w:val="000000"/>
          <w:bdr w:val="none" w:sz="0" w:space="0" w:color="auto" w:frame="1"/>
        </w:rPr>
        <w:t>п</w:t>
      </w:r>
      <w:proofErr w:type="gramEnd"/>
      <w:r w:rsidRPr="009B6024">
        <w:rPr>
          <w:rStyle w:val="rvts9"/>
          <w:bCs/>
          <w:color w:val="000000"/>
          <w:bdr w:val="none" w:sz="0" w:space="0" w:color="auto" w:frame="1"/>
        </w:rPr>
        <w:t>ід час проведення експертизи встановить обставини, що мають значення для справи, з приводу яких йому не були поставлені питання, він має право свої міркування про ці обставини включити до свого висновку.</w:t>
      </w:r>
    </w:p>
    <w:p w:rsidR="009B6024" w:rsidRPr="009B6024" w:rsidRDefault="009B6024" w:rsidP="009B6024">
      <w:pPr>
        <w:pStyle w:val="rvps2"/>
        <w:shd w:val="clear" w:color="auto" w:fill="FFFFFF"/>
        <w:spacing w:after="0" w:afterAutospacing="0"/>
        <w:ind w:firstLine="450"/>
        <w:textAlignment w:val="baseline"/>
        <w:rPr>
          <w:rStyle w:val="rvts9"/>
          <w:bCs/>
          <w:color w:val="000000"/>
          <w:bdr w:val="none" w:sz="0" w:space="0" w:color="auto" w:frame="1"/>
        </w:rPr>
      </w:pPr>
      <w:r w:rsidRPr="009B6024">
        <w:rPr>
          <w:rStyle w:val="rvts9"/>
          <w:bCs/>
          <w:color w:val="000000"/>
          <w:bdr w:val="none" w:sz="0" w:space="0" w:color="auto" w:frame="1"/>
        </w:rPr>
        <w:t xml:space="preserve">6. Висновок експерта </w:t>
      </w:r>
      <w:proofErr w:type="gramStart"/>
      <w:r w:rsidRPr="009B6024">
        <w:rPr>
          <w:rStyle w:val="rvts9"/>
          <w:bCs/>
          <w:color w:val="000000"/>
          <w:bdr w:val="none" w:sz="0" w:space="0" w:color="auto" w:frame="1"/>
        </w:rPr>
        <w:t>для</w:t>
      </w:r>
      <w:proofErr w:type="gramEnd"/>
      <w:r w:rsidRPr="009B6024">
        <w:rPr>
          <w:rStyle w:val="rvts9"/>
          <w:bCs/>
          <w:color w:val="000000"/>
          <w:bdr w:val="none" w:sz="0" w:space="0" w:color="auto" w:frame="1"/>
        </w:rPr>
        <w:t xml:space="preserve"> </w:t>
      </w:r>
      <w:proofErr w:type="gramStart"/>
      <w:r w:rsidRPr="009B6024">
        <w:rPr>
          <w:rStyle w:val="rvts9"/>
          <w:bCs/>
          <w:color w:val="000000"/>
          <w:bdr w:val="none" w:sz="0" w:space="0" w:color="auto" w:frame="1"/>
        </w:rPr>
        <w:t>суду</w:t>
      </w:r>
      <w:proofErr w:type="gramEnd"/>
      <w:r w:rsidRPr="009B6024">
        <w:rPr>
          <w:rStyle w:val="rvts9"/>
          <w:bCs/>
          <w:color w:val="000000"/>
          <w:bdr w:val="none" w:sz="0" w:space="0" w:color="auto" w:frame="1"/>
        </w:rPr>
        <w:t xml:space="preserve"> не є обов'язковим і оцінюється судом за правилами, встановленими статтею 212 цього Кодексу.</w:t>
      </w:r>
    </w:p>
    <w:p w:rsidR="009B6024" w:rsidRPr="009B6024" w:rsidRDefault="009B6024" w:rsidP="009B6024">
      <w:pPr>
        <w:pStyle w:val="rvps2"/>
        <w:shd w:val="clear" w:color="auto" w:fill="FFFFFF"/>
        <w:spacing w:after="0" w:afterAutospacing="0"/>
        <w:ind w:firstLine="450"/>
        <w:textAlignment w:val="baseline"/>
        <w:rPr>
          <w:rStyle w:val="rvts9"/>
          <w:bCs/>
          <w:color w:val="000000"/>
          <w:bdr w:val="none" w:sz="0" w:space="0" w:color="auto" w:frame="1"/>
        </w:rPr>
      </w:pPr>
      <w:r w:rsidRPr="009B6024">
        <w:rPr>
          <w:rStyle w:val="rvts9"/>
          <w:bCs/>
          <w:color w:val="000000"/>
          <w:bdr w:val="none" w:sz="0" w:space="0" w:color="auto" w:frame="1"/>
        </w:rPr>
        <w:t xml:space="preserve">7. Незгода суду з висновком експерта повинна бути мотивована в </w:t>
      </w:r>
      <w:proofErr w:type="gramStart"/>
      <w:r w:rsidRPr="009B6024">
        <w:rPr>
          <w:rStyle w:val="rvts9"/>
          <w:bCs/>
          <w:color w:val="000000"/>
          <w:bdr w:val="none" w:sz="0" w:space="0" w:color="auto" w:frame="1"/>
        </w:rPr>
        <w:t>р</w:t>
      </w:r>
      <w:proofErr w:type="gramEnd"/>
      <w:r w:rsidRPr="009B6024">
        <w:rPr>
          <w:rStyle w:val="rvts9"/>
          <w:bCs/>
          <w:color w:val="000000"/>
          <w:bdr w:val="none" w:sz="0" w:space="0" w:color="auto" w:frame="1"/>
        </w:rPr>
        <w:t>ішенні або ухвалі.</w:t>
      </w:r>
    </w:p>
    <w:p w:rsidR="009B6024" w:rsidRPr="009B6024" w:rsidRDefault="009B6024" w:rsidP="009B6024">
      <w:pPr>
        <w:pStyle w:val="rvps2"/>
        <w:shd w:val="clear" w:color="auto" w:fill="FFFFFF"/>
        <w:spacing w:after="0" w:afterAutospacing="0"/>
        <w:ind w:firstLine="450"/>
        <w:textAlignment w:val="baseline"/>
        <w:rPr>
          <w:rStyle w:val="rvts9"/>
          <w:bCs/>
          <w:color w:val="000000"/>
          <w:bdr w:val="none" w:sz="0" w:space="0" w:color="auto" w:frame="1"/>
        </w:rPr>
      </w:pPr>
      <w:r w:rsidRPr="009B6024">
        <w:rPr>
          <w:rStyle w:val="rvts9"/>
          <w:bCs/>
          <w:color w:val="000000"/>
          <w:bdr w:val="none" w:sz="0" w:space="0" w:color="auto" w:frame="1"/>
        </w:rPr>
        <w:t>Стаття 148. Комісійна експертиза</w:t>
      </w:r>
    </w:p>
    <w:p w:rsidR="009B6024" w:rsidRPr="009B6024" w:rsidRDefault="009B6024" w:rsidP="009B6024">
      <w:pPr>
        <w:pStyle w:val="rvps2"/>
        <w:shd w:val="clear" w:color="auto" w:fill="FFFFFF"/>
        <w:spacing w:after="0" w:afterAutospacing="0"/>
        <w:ind w:firstLine="450"/>
        <w:textAlignment w:val="baseline"/>
        <w:rPr>
          <w:rStyle w:val="rvts9"/>
          <w:bCs/>
          <w:color w:val="000000"/>
          <w:bdr w:val="none" w:sz="0" w:space="0" w:color="auto" w:frame="1"/>
        </w:rPr>
      </w:pPr>
      <w:r w:rsidRPr="009B6024">
        <w:rPr>
          <w:rStyle w:val="rvts9"/>
          <w:bCs/>
          <w:color w:val="000000"/>
          <w:bdr w:val="none" w:sz="0" w:space="0" w:color="auto" w:frame="1"/>
        </w:rPr>
        <w:t>1. Комісійна експертиза проводиться не менш як двома експертами одного напряму знань.</w:t>
      </w:r>
    </w:p>
    <w:p w:rsidR="009B6024" w:rsidRPr="009B6024" w:rsidRDefault="009B6024" w:rsidP="009B6024">
      <w:pPr>
        <w:pStyle w:val="rvps2"/>
        <w:shd w:val="clear" w:color="auto" w:fill="FFFFFF"/>
        <w:spacing w:after="0" w:afterAutospacing="0"/>
        <w:ind w:firstLine="450"/>
        <w:textAlignment w:val="baseline"/>
        <w:rPr>
          <w:rStyle w:val="rvts9"/>
          <w:bCs/>
          <w:color w:val="000000"/>
          <w:bdr w:val="none" w:sz="0" w:space="0" w:color="auto" w:frame="1"/>
        </w:rPr>
      </w:pPr>
      <w:r w:rsidRPr="009B6024">
        <w:rPr>
          <w:rStyle w:val="rvts9"/>
          <w:bCs/>
          <w:color w:val="000000"/>
          <w:bdr w:val="none" w:sz="0" w:space="0" w:color="auto" w:frame="1"/>
        </w:rPr>
        <w:t xml:space="preserve">2. Якщо за результатами проведених </w:t>
      </w:r>
      <w:proofErr w:type="gramStart"/>
      <w:r w:rsidRPr="009B6024">
        <w:rPr>
          <w:rStyle w:val="rvts9"/>
          <w:bCs/>
          <w:color w:val="000000"/>
          <w:bdr w:val="none" w:sz="0" w:space="0" w:color="auto" w:frame="1"/>
        </w:rPr>
        <w:t>досл</w:t>
      </w:r>
      <w:proofErr w:type="gramEnd"/>
      <w:r w:rsidRPr="009B6024">
        <w:rPr>
          <w:rStyle w:val="rvts9"/>
          <w:bCs/>
          <w:color w:val="000000"/>
          <w:bdr w:val="none" w:sz="0" w:space="0" w:color="auto" w:frame="1"/>
        </w:rPr>
        <w:t>іджень думки експертів збігаються, вони підписують єдиний висновок. Експерт, не згодний з висновком іншого експерта (експертів), дає окремий висновок з усіх питань або з питань, які викликали розбіжності.</w:t>
      </w:r>
    </w:p>
    <w:p w:rsidR="009B6024" w:rsidRPr="009B6024" w:rsidRDefault="009B6024" w:rsidP="009B6024">
      <w:pPr>
        <w:pStyle w:val="rvps2"/>
        <w:shd w:val="clear" w:color="auto" w:fill="FFFFFF"/>
        <w:spacing w:after="0" w:afterAutospacing="0"/>
        <w:ind w:firstLine="450"/>
        <w:textAlignment w:val="baseline"/>
        <w:rPr>
          <w:rStyle w:val="rvts9"/>
          <w:bCs/>
          <w:color w:val="000000"/>
          <w:bdr w:val="none" w:sz="0" w:space="0" w:color="auto" w:frame="1"/>
        </w:rPr>
      </w:pPr>
      <w:r w:rsidRPr="009B6024">
        <w:rPr>
          <w:rStyle w:val="rvts9"/>
          <w:bCs/>
          <w:color w:val="000000"/>
          <w:bdr w:val="none" w:sz="0" w:space="0" w:color="auto" w:frame="1"/>
        </w:rPr>
        <w:t>Стаття 149. Комплексна експертиза</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1. Комплексна експертиза проводиться не менш як двома експертами </w:t>
      </w:r>
      <w:proofErr w:type="gramStart"/>
      <w:r w:rsidRPr="009B6024">
        <w:rPr>
          <w:rStyle w:val="rvts9"/>
          <w:bCs/>
          <w:color w:val="000000"/>
          <w:bdr w:val="none" w:sz="0" w:space="0" w:color="auto" w:frame="1"/>
        </w:rPr>
        <w:t>р</w:t>
      </w:r>
      <w:proofErr w:type="gramEnd"/>
      <w:r w:rsidRPr="009B6024">
        <w:rPr>
          <w:rStyle w:val="rvts9"/>
          <w:bCs/>
          <w:color w:val="000000"/>
          <w:bdr w:val="none" w:sz="0" w:space="0" w:color="auto" w:frame="1"/>
        </w:rPr>
        <w:t>ізних галузей знань або різних напрямів у межах однієї галузі знань.</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2. У висновку експертів зазначається, які </w:t>
      </w:r>
      <w:proofErr w:type="gramStart"/>
      <w:r w:rsidRPr="009B6024">
        <w:rPr>
          <w:rStyle w:val="rvts9"/>
          <w:bCs/>
          <w:color w:val="000000"/>
          <w:bdr w:val="none" w:sz="0" w:space="0" w:color="auto" w:frame="1"/>
        </w:rPr>
        <w:t>досл</w:t>
      </w:r>
      <w:proofErr w:type="gramEnd"/>
      <w:r w:rsidRPr="009B6024">
        <w:rPr>
          <w:rStyle w:val="rvts9"/>
          <w:bCs/>
          <w:color w:val="000000"/>
          <w:bdr w:val="none" w:sz="0" w:space="0" w:color="auto" w:frame="1"/>
        </w:rPr>
        <w:t xml:space="preserve">ідження і в якому обсязі провів кожний експерт, які факти він встановив і яких висновків дійшов. Кожен експерт </w:t>
      </w:r>
      <w:proofErr w:type="gramStart"/>
      <w:r w:rsidRPr="009B6024">
        <w:rPr>
          <w:rStyle w:val="rvts9"/>
          <w:bCs/>
          <w:color w:val="000000"/>
          <w:bdr w:val="none" w:sz="0" w:space="0" w:color="auto" w:frame="1"/>
        </w:rPr>
        <w:t>п</w:t>
      </w:r>
      <w:proofErr w:type="gramEnd"/>
      <w:r w:rsidRPr="009B6024">
        <w:rPr>
          <w:rStyle w:val="rvts9"/>
          <w:bCs/>
          <w:color w:val="000000"/>
          <w:bdr w:val="none" w:sz="0" w:space="0" w:color="auto" w:frame="1"/>
        </w:rPr>
        <w:t>ідписує ту частину висновку, яка містить опис здійснених ним досліджень, і несе за неї відповідальність.</w:t>
      </w:r>
    </w:p>
    <w:p w:rsidR="009B6024" w:rsidRPr="009B6024" w:rsidRDefault="009B6024" w:rsidP="009B6024">
      <w:pPr>
        <w:pStyle w:val="rvps2"/>
        <w:shd w:val="clear" w:color="auto" w:fill="FFFFFF"/>
        <w:spacing w:after="0" w:afterAutospacing="0"/>
        <w:ind w:firstLine="450"/>
        <w:jc w:val="both"/>
        <w:textAlignment w:val="baseline"/>
        <w:rPr>
          <w:rStyle w:val="rvts9"/>
          <w:bCs/>
          <w:color w:val="000000"/>
          <w:bdr w:val="none" w:sz="0" w:space="0" w:color="auto" w:frame="1"/>
        </w:rPr>
      </w:pPr>
      <w:r w:rsidRPr="009B6024">
        <w:rPr>
          <w:rStyle w:val="rvts9"/>
          <w:bCs/>
          <w:color w:val="000000"/>
          <w:bdr w:val="none" w:sz="0" w:space="0" w:color="auto" w:frame="1"/>
        </w:rPr>
        <w:t xml:space="preserve">3. Загальний висновок роблять експерти, компетентні в оцінці отриманих результатів і формулюванні єдиного висновку. </w:t>
      </w:r>
      <w:proofErr w:type="gramStart"/>
      <w:r w:rsidRPr="009B6024">
        <w:rPr>
          <w:rStyle w:val="rvts9"/>
          <w:bCs/>
          <w:color w:val="000000"/>
          <w:bdr w:val="none" w:sz="0" w:space="0" w:color="auto" w:frame="1"/>
        </w:rPr>
        <w:t>У</w:t>
      </w:r>
      <w:proofErr w:type="gramEnd"/>
      <w:r w:rsidRPr="009B6024">
        <w:rPr>
          <w:rStyle w:val="rvts9"/>
          <w:bCs/>
          <w:color w:val="000000"/>
          <w:bdr w:val="none" w:sz="0" w:space="0" w:color="auto" w:frame="1"/>
        </w:rPr>
        <w:t xml:space="preserve"> разі виникнення розбіжностей між експертами висновки оформлюються відповідно до частини другої статті 148 цього Кодексу.</w:t>
      </w:r>
    </w:p>
    <w:p w:rsidR="009B6024" w:rsidRPr="009B6024" w:rsidRDefault="009B6024" w:rsidP="009B6024">
      <w:pPr>
        <w:pStyle w:val="rvps2"/>
        <w:shd w:val="clear" w:color="auto" w:fill="FFFFFF"/>
        <w:spacing w:after="0" w:afterAutospacing="0"/>
        <w:ind w:firstLine="450"/>
        <w:textAlignment w:val="baseline"/>
        <w:rPr>
          <w:rStyle w:val="rvts9"/>
          <w:bCs/>
          <w:color w:val="000000"/>
          <w:bdr w:val="none" w:sz="0" w:space="0" w:color="auto" w:frame="1"/>
        </w:rPr>
      </w:pPr>
      <w:r w:rsidRPr="009B6024">
        <w:rPr>
          <w:rStyle w:val="rvts9"/>
          <w:bCs/>
          <w:color w:val="000000"/>
          <w:bdr w:val="none" w:sz="0" w:space="0" w:color="auto" w:frame="1"/>
        </w:rPr>
        <w:t>Стаття 150. Додаткова і повторна експертиза</w:t>
      </w:r>
    </w:p>
    <w:p w:rsidR="009B6024" w:rsidRPr="009B6024" w:rsidRDefault="009B6024" w:rsidP="009B6024">
      <w:pPr>
        <w:pStyle w:val="rvps2"/>
        <w:shd w:val="clear" w:color="auto" w:fill="FFFFFF"/>
        <w:spacing w:after="0" w:afterAutospacing="0"/>
        <w:ind w:firstLine="450"/>
        <w:textAlignment w:val="baseline"/>
        <w:rPr>
          <w:rStyle w:val="rvts9"/>
          <w:bCs/>
          <w:color w:val="000000"/>
          <w:bdr w:val="none" w:sz="0" w:space="0" w:color="auto" w:frame="1"/>
        </w:rPr>
      </w:pPr>
      <w:r w:rsidRPr="009B6024">
        <w:rPr>
          <w:rStyle w:val="rvts9"/>
          <w:bCs/>
          <w:color w:val="000000"/>
          <w:bdr w:val="none" w:sz="0" w:space="0" w:color="auto" w:frame="1"/>
        </w:rPr>
        <w:t>1. Якщо висновок експерта буде визнано неповним або неясним, судом може бути призначена додаткова експертиза, яка доручається тому самому або іншому експерту (експертам).</w:t>
      </w:r>
    </w:p>
    <w:p w:rsidR="009B6024" w:rsidRPr="009B6024" w:rsidRDefault="009B6024" w:rsidP="009B6024">
      <w:pPr>
        <w:pStyle w:val="rvps2"/>
        <w:shd w:val="clear" w:color="auto" w:fill="FFFFFF"/>
        <w:spacing w:after="0" w:afterAutospacing="0"/>
        <w:ind w:firstLine="450"/>
        <w:textAlignment w:val="baseline"/>
        <w:rPr>
          <w:rStyle w:val="rvts9"/>
          <w:bCs/>
          <w:color w:val="000000"/>
          <w:bdr w:val="none" w:sz="0" w:space="0" w:color="auto" w:frame="1"/>
        </w:rPr>
      </w:pPr>
      <w:r w:rsidRPr="009B6024">
        <w:rPr>
          <w:rStyle w:val="rvts9"/>
          <w:bCs/>
          <w:color w:val="000000"/>
          <w:bdr w:val="none" w:sz="0" w:space="0" w:color="auto" w:frame="1"/>
        </w:rPr>
        <w:t>2. Якщо висновок експерта буде визнано необґрунтованим або таким, що суперечить іншим матеріалам справи або викликає сумні</w:t>
      </w:r>
      <w:proofErr w:type="gramStart"/>
      <w:r w:rsidRPr="009B6024">
        <w:rPr>
          <w:rStyle w:val="rvts9"/>
          <w:bCs/>
          <w:color w:val="000000"/>
          <w:bdr w:val="none" w:sz="0" w:space="0" w:color="auto" w:frame="1"/>
        </w:rPr>
        <w:t>ви в</w:t>
      </w:r>
      <w:proofErr w:type="gramEnd"/>
      <w:r w:rsidRPr="009B6024">
        <w:rPr>
          <w:rStyle w:val="rvts9"/>
          <w:bCs/>
          <w:color w:val="000000"/>
          <w:bdr w:val="none" w:sz="0" w:space="0" w:color="auto" w:frame="1"/>
        </w:rPr>
        <w:t xml:space="preserve"> його правильності, судом може бути призначена повторна експертиза, яка доручається іншому експертові (експертам).</w:t>
      </w:r>
      <w:bookmarkStart w:id="4" w:name="_GoBack"/>
      <w:bookmarkEnd w:id="4"/>
    </w:p>
    <w:sectPr w:rsidR="009B6024" w:rsidRPr="009B6024" w:rsidSect="00546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D2A9F"/>
    <w:multiLevelType w:val="hybridMultilevel"/>
    <w:tmpl w:val="3A52BF12"/>
    <w:lvl w:ilvl="0" w:tplc="9566146E">
      <w:start w:val="1"/>
      <w:numFmt w:val="decimal"/>
      <w:lvlText w:val="%1."/>
      <w:lvlJc w:val="left"/>
      <w:pPr>
        <w:ind w:left="1155" w:hanging="7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582053"/>
    <w:rsid w:val="00025AA4"/>
    <w:rsid w:val="000D7CDE"/>
    <w:rsid w:val="00197FBB"/>
    <w:rsid w:val="001C007D"/>
    <w:rsid w:val="004E4037"/>
    <w:rsid w:val="00546E64"/>
    <w:rsid w:val="00582053"/>
    <w:rsid w:val="006D4DB0"/>
    <w:rsid w:val="007C2B8F"/>
    <w:rsid w:val="00854A38"/>
    <w:rsid w:val="008E63B3"/>
    <w:rsid w:val="009B6024"/>
    <w:rsid w:val="009C0EE9"/>
    <w:rsid w:val="00D9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82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82053"/>
  </w:style>
  <w:style w:type="character" w:styleId="a3">
    <w:name w:val="Hyperlink"/>
    <w:basedOn w:val="a0"/>
    <w:uiPriority w:val="99"/>
    <w:semiHidden/>
    <w:unhideWhenUsed/>
    <w:rsid w:val="00582053"/>
    <w:rPr>
      <w:color w:val="0000FF"/>
      <w:u w:val="single"/>
    </w:rPr>
  </w:style>
  <w:style w:type="character" w:customStyle="1" w:styleId="rvts15">
    <w:name w:val="rvts15"/>
    <w:basedOn w:val="a0"/>
    <w:rsid w:val="00582053"/>
  </w:style>
  <w:style w:type="character" w:customStyle="1" w:styleId="apple-converted-space">
    <w:name w:val="apple-converted-space"/>
    <w:basedOn w:val="a0"/>
    <w:rsid w:val="000D7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1691">
      <w:bodyDiv w:val="1"/>
      <w:marLeft w:val="0"/>
      <w:marRight w:val="0"/>
      <w:marTop w:val="0"/>
      <w:marBottom w:val="0"/>
      <w:divBdr>
        <w:top w:val="none" w:sz="0" w:space="0" w:color="auto"/>
        <w:left w:val="none" w:sz="0" w:space="0" w:color="auto"/>
        <w:bottom w:val="none" w:sz="0" w:space="0" w:color="auto"/>
        <w:right w:val="none" w:sz="0" w:space="0" w:color="auto"/>
      </w:divBdr>
    </w:div>
    <w:div w:id="217935018">
      <w:bodyDiv w:val="1"/>
      <w:marLeft w:val="0"/>
      <w:marRight w:val="0"/>
      <w:marTop w:val="0"/>
      <w:marBottom w:val="0"/>
      <w:divBdr>
        <w:top w:val="none" w:sz="0" w:space="0" w:color="auto"/>
        <w:left w:val="none" w:sz="0" w:space="0" w:color="auto"/>
        <w:bottom w:val="none" w:sz="0" w:space="0" w:color="auto"/>
        <w:right w:val="none" w:sz="0" w:space="0" w:color="auto"/>
      </w:divBdr>
    </w:div>
    <w:div w:id="479539385">
      <w:bodyDiv w:val="1"/>
      <w:marLeft w:val="0"/>
      <w:marRight w:val="0"/>
      <w:marTop w:val="0"/>
      <w:marBottom w:val="0"/>
      <w:divBdr>
        <w:top w:val="none" w:sz="0" w:space="0" w:color="auto"/>
        <w:left w:val="none" w:sz="0" w:space="0" w:color="auto"/>
        <w:bottom w:val="none" w:sz="0" w:space="0" w:color="auto"/>
        <w:right w:val="none" w:sz="0" w:space="0" w:color="auto"/>
      </w:divBdr>
    </w:div>
    <w:div w:id="534083524">
      <w:bodyDiv w:val="1"/>
      <w:marLeft w:val="0"/>
      <w:marRight w:val="0"/>
      <w:marTop w:val="0"/>
      <w:marBottom w:val="0"/>
      <w:divBdr>
        <w:top w:val="none" w:sz="0" w:space="0" w:color="auto"/>
        <w:left w:val="none" w:sz="0" w:space="0" w:color="auto"/>
        <w:bottom w:val="none" w:sz="0" w:space="0" w:color="auto"/>
        <w:right w:val="none" w:sz="0" w:space="0" w:color="auto"/>
      </w:divBdr>
    </w:div>
    <w:div w:id="715935737">
      <w:bodyDiv w:val="1"/>
      <w:marLeft w:val="0"/>
      <w:marRight w:val="0"/>
      <w:marTop w:val="0"/>
      <w:marBottom w:val="0"/>
      <w:divBdr>
        <w:top w:val="none" w:sz="0" w:space="0" w:color="auto"/>
        <w:left w:val="none" w:sz="0" w:space="0" w:color="auto"/>
        <w:bottom w:val="none" w:sz="0" w:space="0" w:color="auto"/>
        <w:right w:val="none" w:sz="0" w:space="0" w:color="auto"/>
      </w:divBdr>
    </w:div>
    <w:div w:id="1773083705">
      <w:bodyDiv w:val="1"/>
      <w:marLeft w:val="0"/>
      <w:marRight w:val="0"/>
      <w:marTop w:val="0"/>
      <w:marBottom w:val="0"/>
      <w:divBdr>
        <w:top w:val="none" w:sz="0" w:space="0" w:color="auto"/>
        <w:left w:val="none" w:sz="0" w:space="0" w:color="auto"/>
        <w:bottom w:val="none" w:sz="0" w:space="0" w:color="auto"/>
        <w:right w:val="none" w:sz="0" w:space="0" w:color="auto"/>
      </w:divBdr>
    </w:div>
    <w:div w:id="17981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Рогнеда</cp:lastModifiedBy>
  <cp:revision>8</cp:revision>
  <dcterms:created xsi:type="dcterms:W3CDTF">2016-03-22T07:52:00Z</dcterms:created>
  <dcterms:modified xsi:type="dcterms:W3CDTF">2016-10-19T09:04:00Z</dcterms:modified>
</cp:coreProperties>
</file>